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9665F1">
        <w:rPr>
          <w:rFonts w:ascii="Comic Sans MS" w:hAnsi="Comic Sans MS"/>
        </w:rPr>
        <w:t>10/23</w:t>
      </w:r>
      <w:r w:rsidR="001329FA">
        <w:rPr>
          <w:rFonts w:ascii="Comic Sans MS" w:hAnsi="Comic Sans MS"/>
        </w:rPr>
        <w:t>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340"/>
        <w:gridCol w:w="2358"/>
        <w:gridCol w:w="2566"/>
        <w:gridCol w:w="2550"/>
      </w:tblGrid>
      <w:tr w:rsidR="00224DF0" w:rsidRPr="00EF097F" w:rsidTr="009F2ACA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9F2ACA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70B" w:rsidRPr="00803E18" w:rsidRDefault="001329FA" w:rsidP="00703DE8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703DE8">
              <w:rPr>
                <w:rFonts w:ascii="Comic Sans MS" w:hAnsi="Comic Sans MS"/>
                <w:b/>
                <w:sz w:val="18"/>
                <w:szCs w:val="18"/>
              </w:rPr>
              <w:t>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70B" w:rsidRPr="00F0260E" w:rsidRDefault="00703DE8" w:rsidP="00016C6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03DE8">
              <w:rPr>
                <w:rFonts w:ascii="Comic Sans MS" w:hAnsi="Comic Sans MS"/>
                <w:b/>
                <w:sz w:val="18"/>
                <w:szCs w:val="18"/>
              </w:rPr>
              <w:t>7.NS.A.1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0E" w:rsidRPr="00F0260E" w:rsidRDefault="00703DE8" w:rsidP="007B6E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03DE8">
              <w:rPr>
                <w:rFonts w:ascii="Comic Sans MS" w:hAnsi="Comic Sans MS"/>
                <w:b/>
                <w:sz w:val="18"/>
                <w:szCs w:val="18"/>
              </w:rPr>
              <w:t>7.NS.A.1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37" w:rsidRPr="00EF097F" w:rsidRDefault="00703DE8" w:rsidP="007B6E34">
            <w:pPr>
              <w:jc w:val="center"/>
              <w:rPr>
                <w:rFonts w:ascii="Comic Sans MS" w:hAnsi="Comic Sans MS"/>
              </w:rPr>
            </w:pPr>
            <w:proofErr w:type="gramStart"/>
            <w:r w:rsidRPr="00703DE8">
              <w:rPr>
                <w:rFonts w:ascii="Comic Sans MS" w:hAnsi="Comic Sans MS"/>
                <w:b/>
                <w:sz w:val="18"/>
                <w:szCs w:val="18"/>
              </w:rPr>
              <w:t>7.NS.A.1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A1D" w:rsidRPr="00C53A1D" w:rsidRDefault="00703DE8" w:rsidP="007B6E34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703DE8">
              <w:rPr>
                <w:rFonts w:ascii="Comic Sans MS" w:hAnsi="Comic Sans MS"/>
                <w:b/>
                <w:sz w:val="18"/>
                <w:szCs w:val="18"/>
              </w:rPr>
              <w:t>7.NS.A.1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</w:tr>
      <w:tr w:rsidR="00224DF0" w:rsidRPr="00EF097F" w:rsidTr="009F2ACA">
        <w:trPr>
          <w:trHeight w:val="1172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34255" w:rsidRDefault="009665F1" w:rsidP="00D003DC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subtract rational numbers.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9665F1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 xml:space="preserve">I </w:t>
            </w: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can use rational numbers in real world math problems.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9665F1" w:rsidP="001329FA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use rational numbers in real world math problems.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9665F1" w:rsidP="001329FA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use rational numbers in real world math problems.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9665F1" w:rsidP="001329FA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use rational numbers in real world math problems.</w:t>
            </w:r>
          </w:p>
        </w:tc>
      </w:tr>
      <w:tr w:rsidR="00224DF0" w:rsidRPr="00EF097F" w:rsidTr="009F2ACA">
        <w:trPr>
          <w:trHeight w:val="2198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Prodigy</w:t>
            </w:r>
          </w:p>
          <w:p w:rsidR="009665F1" w:rsidRPr="00EF097F" w:rsidRDefault="009665F1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Moby Max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703DE8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Prodigy</w:t>
            </w:r>
          </w:p>
          <w:p w:rsidR="009665F1" w:rsidRPr="00EF097F" w:rsidRDefault="009665F1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Moby Max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B52974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Prodigy</w:t>
            </w:r>
          </w:p>
          <w:p w:rsidR="009665F1" w:rsidRPr="00EF097F" w:rsidRDefault="009665F1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Moby Max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703DE8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Prodigy</w:t>
            </w:r>
          </w:p>
          <w:p w:rsidR="00703DE8" w:rsidRDefault="009665F1" w:rsidP="007B6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Moby Max</w:t>
            </w:r>
          </w:p>
          <w:p w:rsidR="00B52974" w:rsidRPr="00EF097F" w:rsidRDefault="00B52974" w:rsidP="007B6E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9665F1" w:rsidRDefault="009665F1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D14F22" w:rsidRDefault="001329FA" w:rsidP="00132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9665F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Prodigy</w:t>
            </w:r>
          </w:p>
          <w:p w:rsidR="009665F1" w:rsidRPr="00EF097F" w:rsidRDefault="009665F1" w:rsidP="00132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Moby Max</w:t>
            </w:r>
          </w:p>
        </w:tc>
      </w:tr>
      <w:tr w:rsidR="00224DF0" w:rsidRPr="00EF097F" w:rsidTr="009F2ACA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CE" w:rsidRPr="00EF097F" w:rsidRDefault="00703DE8" w:rsidP="002F7F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70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B529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665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  <w:bookmarkStart w:id="0" w:name="_GoBack"/>
            <w:bookmarkEnd w:id="0"/>
          </w:p>
        </w:tc>
      </w:tr>
      <w:tr w:rsidR="00224DF0" w:rsidRPr="00EF097F" w:rsidTr="009F2ACA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03DE8" w:rsidRPr="007A089D" w:rsidRDefault="00703DE8" w:rsidP="009F2A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B6E34" w:rsidRPr="00EF097F" w:rsidRDefault="007B6E34" w:rsidP="00D14F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B6E34" w:rsidRPr="00EF097F" w:rsidRDefault="007B6E34" w:rsidP="003723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B6E34" w:rsidRPr="00EF097F" w:rsidRDefault="007B6E34" w:rsidP="003723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B6E34" w:rsidRPr="00EF097F" w:rsidRDefault="007B6E34" w:rsidP="003723A6">
            <w:pPr>
              <w:jc w:val="center"/>
              <w:rPr>
                <w:rFonts w:ascii="Comic Sans MS" w:hAnsi="Comic Sans MS"/>
              </w:rPr>
            </w:pPr>
          </w:p>
        </w:tc>
      </w:tr>
      <w:tr w:rsidR="00224DF0" w:rsidRPr="00EF097F" w:rsidTr="009F2ACA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Pr="00EF097F" w:rsidRDefault="001329FA" w:rsidP="001329FA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1329FA" w:rsidP="001329FA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Pr="00EF097F" w:rsidRDefault="001329FA" w:rsidP="001329FA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329FA" w:rsidP="001329FA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16C6B"/>
    <w:rsid w:val="00034255"/>
    <w:rsid w:val="00046481"/>
    <w:rsid w:val="00064969"/>
    <w:rsid w:val="000A3D0E"/>
    <w:rsid w:val="000C42DC"/>
    <w:rsid w:val="000C670B"/>
    <w:rsid w:val="000D1871"/>
    <w:rsid w:val="000E3BEC"/>
    <w:rsid w:val="00121313"/>
    <w:rsid w:val="001329FA"/>
    <w:rsid w:val="001366EA"/>
    <w:rsid w:val="001940FE"/>
    <w:rsid w:val="001D5035"/>
    <w:rsid w:val="001F76C0"/>
    <w:rsid w:val="002154BF"/>
    <w:rsid w:val="00224DF0"/>
    <w:rsid w:val="002F7FAF"/>
    <w:rsid w:val="0030059C"/>
    <w:rsid w:val="003723A6"/>
    <w:rsid w:val="00393DEE"/>
    <w:rsid w:val="003B3F53"/>
    <w:rsid w:val="003D03B6"/>
    <w:rsid w:val="003D6029"/>
    <w:rsid w:val="003E096E"/>
    <w:rsid w:val="00453723"/>
    <w:rsid w:val="00494565"/>
    <w:rsid w:val="004A47D2"/>
    <w:rsid w:val="004E30DA"/>
    <w:rsid w:val="0050072F"/>
    <w:rsid w:val="00504C55"/>
    <w:rsid w:val="00517AFA"/>
    <w:rsid w:val="00541457"/>
    <w:rsid w:val="00541A44"/>
    <w:rsid w:val="0057404E"/>
    <w:rsid w:val="0057760F"/>
    <w:rsid w:val="00593285"/>
    <w:rsid w:val="005B180D"/>
    <w:rsid w:val="00644099"/>
    <w:rsid w:val="00664AC2"/>
    <w:rsid w:val="006A21F6"/>
    <w:rsid w:val="006C56E8"/>
    <w:rsid w:val="006F72BF"/>
    <w:rsid w:val="00703DE8"/>
    <w:rsid w:val="00707E92"/>
    <w:rsid w:val="007904FF"/>
    <w:rsid w:val="007943DD"/>
    <w:rsid w:val="007A089D"/>
    <w:rsid w:val="007B6E34"/>
    <w:rsid w:val="007C6232"/>
    <w:rsid w:val="007D43BC"/>
    <w:rsid w:val="007E1BBD"/>
    <w:rsid w:val="007E4716"/>
    <w:rsid w:val="008022B3"/>
    <w:rsid w:val="00803E18"/>
    <w:rsid w:val="0084790C"/>
    <w:rsid w:val="00896199"/>
    <w:rsid w:val="008A7FF2"/>
    <w:rsid w:val="008C5101"/>
    <w:rsid w:val="009125B8"/>
    <w:rsid w:val="00920EE7"/>
    <w:rsid w:val="00937A60"/>
    <w:rsid w:val="009665F1"/>
    <w:rsid w:val="009B2042"/>
    <w:rsid w:val="009C523B"/>
    <w:rsid w:val="009F2ACA"/>
    <w:rsid w:val="009F575E"/>
    <w:rsid w:val="00A531A3"/>
    <w:rsid w:val="00A5372C"/>
    <w:rsid w:val="00A83B11"/>
    <w:rsid w:val="00A90E07"/>
    <w:rsid w:val="00AB59C0"/>
    <w:rsid w:val="00AC0237"/>
    <w:rsid w:val="00AE57DF"/>
    <w:rsid w:val="00AF0DAC"/>
    <w:rsid w:val="00AF2E23"/>
    <w:rsid w:val="00B23DDD"/>
    <w:rsid w:val="00B52974"/>
    <w:rsid w:val="00B63072"/>
    <w:rsid w:val="00B75AD4"/>
    <w:rsid w:val="00B90A0C"/>
    <w:rsid w:val="00B94C25"/>
    <w:rsid w:val="00BD7BCE"/>
    <w:rsid w:val="00C059C5"/>
    <w:rsid w:val="00C31BCF"/>
    <w:rsid w:val="00C53A1D"/>
    <w:rsid w:val="00C8780B"/>
    <w:rsid w:val="00C91844"/>
    <w:rsid w:val="00CC1D80"/>
    <w:rsid w:val="00CC4C3F"/>
    <w:rsid w:val="00CC71B0"/>
    <w:rsid w:val="00CF1C50"/>
    <w:rsid w:val="00D003DC"/>
    <w:rsid w:val="00D14F22"/>
    <w:rsid w:val="00D87EA9"/>
    <w:rsid w:val="00DF4CFC"/>
    <w:rsid w:val="00E01CEF"/>
    <w:rsid w:val="00E845A7"/>
    <w:rsid w:val="00EC4EB9"/>
    <w:rsid w:val="00EE1788"/>
    <w:rsid w:val="00EF097F"/>
    <w:rsid w:val="00F01863"/>
    <w:rsid w:val="00F0260E"/>
    <w:rsid w:val="00F1206B"/>
    <w:rsid w:val="00F627F7"/>
    <w:rsid w:val="00F67E67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Alcorn</dc:creator>
  <cp:lastModifiedBy>Alcorn, Kim</cp:lastModifiedBy>
  <cp:revision>3</cp:revision>
  <cp:lastPrinted>2016-11-14T21:09:00Z</cp:lastPrinted>
  <dcterms:created xsi:type="dcterms:W3CDTF">2017-10-20T12:51:00Z</dcterms:created>
  <dcterms:modified xsi:type="dcterms:W3CDTF">2017-10-20T12:53:00Z</dcterms:modified>
</cp:coreProperties>
</file>